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tbl>
      <w:tblPr>
        <w:tblStyle w:val="T1"/>
        <w:tblW w:w="10259" w:type="dxa"/>
        <w:tblInd w:w="108" w:type="dxa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none" w:sz="0" w:space="0" w:shadow="0" w:frame="0" w:color="auto"/>
          <w:insideV w:val="none" w:sz="0" w:space="0" w:shadow="0" w:frame="0" w:color="auto"/>
        </w:tblBorders>
        <w:tblLook w:val="04A0"/>
      </w:tblPr>
      <w:tblGrid>
        <w:gridCol w:w="5519"/>
        <w:gridCol w:w="4740"/>
      </w:tblGrid>
      <w:tr>
        <w:trPr>
          <w:gridBefore w:val="0"/>
          <w:gridAfter w:val="0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Calibri" w:hAnsi="Calibri"/>
              </w:rPr>
            </w:pPr>
            <w:bookmarkStart w:id="0" w:name="b_15"/>
            <w:r>
              <w:rPr>
                <w:rFonts w:ascii="Calibri" w:hAnsi="Calibri"/>
              </w:rPr>
              <w:t>Nico Klitzsch</w:t>
            </w:r>
            <w:bookmarkEnd w:id="0"/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Sakägare enligt sändlista</w:t>
            </w:r>
          </w:p>
        </w:tc>
      </w:tr>
      <w:tr>
        <w:trPr>
          <w:gridBefore w:val="0"/>
          <w:gridAfter w:val="0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Calibri" w:hAnsi="Calibri"/>
              </w:rPr>
            </w:pPr>
            <w:bookmarkStart w:id="1" w:name="b_14"/>
            <w:r>
              <w:rPr>
                <w:rFonts w:ascii="Calibri" w:hAnsi="Calibri"/>
              </w:rPr>
              <w:t>planingenjör</w:t>
            </w:r>
            <w:bookmarkEnd w:id="1"/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Calibri" w:hAnsi="Calibri"/>
              </w:rPr>
            </w:pPr>
          </w:p>
        </w:tc>
      </w:tr>
      <w:tr>
        <w:trPr>
          <w:gridBefore w:val="0"/>
          <w:gridAfter w:val="0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Calibri" w:hAnsi="Calibri"/>
              </w:rPr>
            </w:pPr>
            <w:bookmarkStart w:id="2" w:name="b_13"/>
            <w:r>
              <w:rPr>
                <w:rFonts w:ascii="Calibri" w:hAnsi="Calibri"/>
              </w:rPr>
              <w:t>nico.klitzsch@stromsund.se</w:t>
            </w:r>
            <w:bookmarkEnd w:id="2"/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Calibri" w:hAnsi="Calibri"/>
              </w:rPr>
            </w:pPr>
          </w:p>
        </w:tc>
      </w:tr>
      <w:tr>
        <w:trPr>
          <w:gridBefore w:val="0"/>
          <w:gridAfter w:val="0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Calibri" w:hAnsi="Calibri"/>
              </w:rPr>
            </w:pPr>
            <w:bookmarkStart w:id="3" w:name="b_12"/>
            <w:r>
              <w:rPr>
                <w:rFonts w:ascii="Calibri" w:hAnsi="Calibri"/>
              </w:rPr>
              <w:t>0670-163 88</w:t>
            </w:r>
            <w:bookmarkEnd w:id="3"/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Calibri" w:hAnsi="Calibri"/>
              </w:rPr>
            </w:pPr>
          </w:p>
        </w:tc>
      </w:tr>
    </w:tbl>
    <w:p>
      <w:pPr>
        <w:pStyle w:val="P1"/>
        <w:tabs>
          <w:tab w:val="left" w:pos="5670" w:leader="none"/>
        </w:tabs>
        <w:ind w:firstLine="0" w:left="284"/>
      </w:pPr>
      <w:r>
        <w:rPr>
          <w:rtl w:val="0"/>
          <w:lang w:val="sv-SE" w:bidi="sv-SE" w:eastAsia="sv-SE"/>
        </w:rPr>
        <w:t xml:space="preserve">Underrättelse om samråd </w:t>
      </w:r>
      <w:r>
        <w:t xml:space="preserve">– </w:t>
      </w:r>
      <w:bookmarkStart w:id="4" w:name="b_19"/>
      <w:r>
        <w:rPr>
          <w:rtl w:val="0"/>
          <w:lang w:val="sv-SE" w:bidi="sv-SE" w:eastAsia="sv-SE"/>
        </w:rPr>
        <w:t>Ansökan om planbesked för Bredgård 1:678</w:t>
      </w:r>
      <w:bookmarkEnd w:id="4"/>
      <w:r>
        <w:t xml:space="preserve"> </w:t>
      </w:r>
    </w:p>
    <w:p>
      <w:pPr>
        <w:pStyle w:val="P2"/>
        <w:tabs>
          <w:tab w:val="left" w:pos="5670" w:leader="none"/>
        </w:tabs>
        <w:ind w:left="284"/>
      </w:pPr>
      <w:r>
        <w:rPr>
          <w:rtl w:val="0"/>
          <w:lang w:val="sv-SE" w:bidi="sv-SE" w:eastAsia="sv-SE"/>
        </w:rPr>
        <w:t>Bakgrund och syfte</w:t>
      </w:r>
    </w:p>
    <w:p>
      <w:pPr>
        <w:pStyle w:val="P10"/>
        <w:tabs>
          <w:tab w:val="left" w:pos="5670" w:leader="none"/>
        </w:tabs>
        <w:ind w:firstLine="0" w:left="284"/>
      </w:pPr>
      <w:r>
        <w:t>Ett förslag till detaljplan</w:t>
      </w:r>
      <w:r>
        <w:rPr>
          <w:rtl w:val="0"/>
          <w:lang w:val="sv-SE" w:bidi="sv-SE" w:eastAsia="sv-SE"/>
        </w:rPr>
        <w:t xml:space="preserve"> för bredgård 1:678</w:t>
      </w:r>
      <w:r>
        <w:t xml:space="preserve"> har upprättats den</w:t>
      </w:r>
      <w:r>
        <w:rPr>
          <w:rtl w:val="0"/>
          <w:lang w:val="sv-SE" w:bidi="sv-SE" w:eastAsia="sv-SE"/>
        </w:rPr>
        <w:t xml:space="preserve"> 12 maj 2026</w:t>
      </w:r>
      <w:r>
        <w:t>. Planområdet ligger</w:t>
      </w:r>
      <w:r>
        <w:rPr>
          <w:rtl w:val="0"/>
          <w:lang w:val="sv-SE" w:bidi="sv-SE" w:eastAsia="sv-SE"/>
        </w:rPr>
        <w:t xml:space="preserve"> strax norr om Strömsund centrala delar och avgränsas av Ströms Vattudal i väst, skogsområde i norr, bostadsområde i öst samt en kyrkogård i söder.</w:t>
      </w:r>
      <w:r>
        <w:t xml:space="preserve"> Planområdet </w:t>
      </w:r>
      <w:r>
        <w:rPr>
          <w:rtl w:val="0"/>
          <w:lang w:val="sv-SE" w:bidi="sv-SE" w:eastAsia="sv-SE"/>
        </w:rPr>
        <w:t>har en areal på cirka 9,5 hektar.</w:t>
      </w:r>
    </w:p>
    <w:p>
      <w:pPr>
        <w:pStyle w:val="P10"/>
        <w:tabs>
          <w:tab w:val="left" w:pos="5670" w:leader="none"/>
        </w:tabs>
        <w:ind w:firstLine="0" w:left="284"/>
        <w:rPr>
          <w:rtl w:val="0"/>
          <w:lang w:val="sv-SE" w:bidi="sv-SE" w:eastAsia="sv-SE"/>
        </w:rPr>
      </w:pPr>
      <w:r>
        <w:t xml:space="preserve">Syftet med detaljplanen är att </w:t>
      </w:r>
      <w:r>
        <w:rPr>
          <w:rtl w:val="0"/>
          <w:lang w:val="sv-SE" w:bidi="sv-SE" w:eastAsia="sv-SE"/>
        </w:rPr>
        <w:t>möjliggöra för 8 nya fastigheter med byggrätt för småhus i strandnära läge, samt bevara det natur- och rekreationsområde som utgör stora delar av fastigheten.</w:t>
      </w:r>
    </w:p>
    <w:p>
      <w:pPr>
        <w:pStyle w:val="P10"/>
        <w:tabs>
          <w:tab w:val="left" w:pos="5670" w:leader="none"/>
        </w:tabs>
        <w:ind w:firstLine="0" w:left="284"/>
        <w:rPr>
          <w:color w:val="auto"/>
        </w:rPr>
      </w:pPr>
      <w:r>
        <w:rPr>
          <w:color w:val="auto"/>
          <w:rtl w:val="0"/>
          <w:lang w:val="sv-SE" w:bidi="sv-SE" w:eastAsia="sv-SE"/>
        </w:rPr>
        <w:t>Ett av detaljplanens mål är att bevara det natur- och rekreationsområde som utgör stora delar av fastigheten idag. Elljusspåret ska bevaras, men påverkas i viss utsträckning eftersom det delvis flyttas inom området i samband med exploateringen. Utöver utegym och elljusspår planeras även för grönytor i parkområdet som möjliggör lek, bollsporter och vattenrelaterade aktiviteter.</w:t>
      </w:r>
    </w:p>
    <w:p>
      <w:pPr>
        <w:pStyle w:val="P2"/>
        <w:tabs>
          <w:tab w:val="left" w:pos="5670" w:leader="none"/>
        </w:tabs>
        <w:ind w:left="284"/>
      </w:pPr>
      <w:r>
        <w:t>Samrådstid</w:t>
      </w:r>
    </w:p>
    <w:p>
      <w:pPr>
        <w:pStyle w:val="P10"/>
        <w:tabs>
          <w:tab w:val="left" w:pos="5670" w:leader="none"/>
        </w:tabs>
        <w:ind w:firstLine="0" w:left="284"/>
        <w:rPr/>
      </w:pPr>
      <w:r>
        <w:t>Detaljplanen ställs ut för samråd mellan</w:t>
      </w:r>
      <w:r>
        <w:rPr>
          <w:rtl w:val="0"/>
          <w:lang w:val="sv-SE" w:bidi="sv-SE" w:eastAsia="sv-SE"/>
        </w:rPr>
        <w:t xml:space="preserve"> </w:t>
      </w:r>
      <w:r>
        <w:rPr>
          <w:rtl w:val="0"/>
          <w:lang w:val="sv-SE" w:bidi="sv-SE" w:eastAsia="sv-SE"/>
        </w:rPr>
        <w:t>2026-08-</w:t>
      </w:r>
      <w:r>
        <w:rPr>
          <w:rtl w:val="0"/>
          <w:lang w:val="sv-SE" w:bidi="sv-SE" w:eastAsia="sv-SE"/>
        </w:rPr>
        <w:t>07</w:t>
      </w:r>
      <w:r>
        <w:rPr>
          <w:rtl w:val="0"/>
          <w:lang w:val="sv-SE" w:bidi="sv-SE" w:eastAsia="sv-SE"/>
        </w:rPr>
        <w:t xml:space="preserve"> och 2026-</w:t>
      </w:r>
      <w:r>
        <w:rPr>
          <w:rtl w:val="0"/>
          <w:lang w:val="sv-SE" w:bidi="sv-SE" w:eastAsia="sv-SE"/>
        </w:rPr>
        <w:t>08-28</w:t>
      </w:r>
      <w:r>
        <w:rPr>
          <w:rtl w:val="0"/>
          <w:lang w:val="sv-SE" w:bidi="sv-SE" w:eastAsia="sv-SE"/>
        </w:rPr>
        <w:t>.</w:t>
      </w:r>
      <w:r>
        <w:rPr>
          <w:color w:val="FF0000"/>
        </w:rPr>
        <w:t xml:space="preserve"> </w:t>
      </w:r>
    </w:p>
    <w:p>
      <w:pPr>
        <w:pStyle w:val="P2"/>
        <w:ind w:left="284"/>
      </w:pPr>
      <w:r>
        <w:t>Planhandlingarna</w:t>
      </w:r>
    </w:p>
    <w:p>
      <w:pPr>
        <w:ind w:firstLine="0" w:left="284"/>
      </w:pPr>
      <w:r>
        <w:t>Samrådshandlingarna utgörs av en planbeskrivning samt en plankarta med</w:t>
      </w:r>
      <w:r>
        <w:rPr>
          <w:rtl w:val="0"/>
          <w:lang w:val="sv-SE" w:bidi="sv-SE" w:eastAsia="sv-SE"/>
        </w:rPr>
        <w:t xml:space="preserve"> </w:t>
      </w:r>
      <w:r>
        <w:t>planbestämmelser. Till planförslaget hör även en fastighetsförteckning</w:t>
      </w:r>
      <w:r>
        <w:rPr>
          <w:rFonts w:ascii="Segoe UI" w:hAnsi="Segoe UI" w:cs="Segoe UI"/>
          <w:sz w:val="21"/>
          <w:szCs w:val="21"/>
          <w:lang w:val="sv-SE" w:bidi="ar-SA" w:eastAsia="sv-SE"/>
        </w:rPr>
        <w:t>.</w:t>
      </w:r>
      <w:r>
        <w:t xml:space="preserve"> </w:t>
      </w:r>
    </w:p>
    <w:p>
      <w:pPr>
        <w:ind w:firstLine="0" w:left="284"/>
      </w:pPr>
    </w:p>
    <w:p>
      <w:pPr>
        <w:ind w:firstLine="0" w:left="284"/>
      </w:pPr>
      <w:r>
        <w:t xml:space="preserve">Planförslaget finns tillgängligt på kommunhuset i reception, Storgatan 15 i Strömsund. Planförslaget finns även tillgängligt på kommunens hemsida </w:t>
      </w:r>
      <w:hyperlink xmlns:r="http://schemas.openxmlformats.org/officeDocument/2006/relationships" r:id="R2">
        <w:r>
          <w:rPr>
            <w:rStyle w:val="C2"/>
          </w:rPr>
          <w:t>www.stromsund.se</w:t>
        </w:r>
      </w:hyperlink>
      <w:r>
        <w:t xml:space="preserve">. </w:t>
      </w:r>
    </w:p>
    <w:p>
      <w:pPr>
        <w:pStyle w:val="P2"/>
        <w:ind w:left="284"/>
      </w:pPr>
      <w:r>
        <w:t>Lämna synpunkter</w:t>
      </w:r>
    </w:p>
    <w:p>
      <w:pPr>
        <w:pStyle w:val="P10"/>
        <w:tabs>
          <w:tab w:val="left" w:pos="5670" w:leader="none"/>
        </w:tabs>
        <w:ind w:firstLine="0" w:left="284"/>
      </w:pPr>
      <w:r>
        <w:rPr>
          <w:rtl w:val="0"/>
          <w:lang w:val="sv-SE" w:bidi="sv-SE" w:eastAsia="sv-SE"/>
        </w:rPr>
        <w:t>Om du vill lämna s</w:t>
      </w:r>
      <w:r>
        <w:t xml:space="preserve">ynpunkter på </w:t>
      </w:r>
      <w:r>
        <w:rPr>
          <w:rtl w:val="0"/>
          <w:lang w:val="sv-SE" w:bidi="sv-SE" w:eastAsia="sv-SE"/>
        </w:rPr>
        <w:t>plan</w:t>
      </w:r>
      <w:r>
        <w:t xml:space="preserve">förslaget </w:t>
      </w:r>
      <w:r>
        <w:rPr>
          <w:rtl w:val="0"/>
          <w:lang w:val="sv-SE" w:bidi="sv-SE" w:eastAsia="sv-SE"/>
        </w:rPr>
        <w:t xml:space="preserve">kan du skicka dem </w:t>
      </w:r>
      <w:r>
        <w:t xml:space="preserve">skriftligen senast </w:t>
      </w:r>
      <w:r>
        <w:rPr>
          <w:rtl w:val="0"/>
          <w:lang w:val="sv-SE" w:bidi="sv-SE" w:eastAsia="sv-SE"/>
        </w:rPr>
        <w:t>2026-</w:t>
      </w:r>
      <w:r>
        <w:rPr>
          <w:rtl w:val="0"/>
          <w:lang w:val="sv-SE" w:bidi="sv-SE" w:eastAsia="sv-SE"/>
        </w:rPr>
        <w:t>08-28</w:t>
      </w:r>
      <w:r>
        <w:rPr>
          <w:rtl w:val="0"/>
          <w:lang w:val="sv-SE" w:bidi="sv-SE" w:eastAsia="sv-SE"/>
        </w:rPr>
        <w:t xml:space="preserve"> </w:t>
      </w:r>
      <w:r>
        <w:t>till:</w:t>
      </w:r>
    </w:p>
    <w:p>
      <w:pPr>
        <w:pStyle w:val="P10"/>
        <w:numPr>
          <w:ilvl w:val="0"/>
          <w:numId w:val="1"/>
        </w:numPr>
        <w:tabs>
          <w:tab w:val="left" w:pos="5670" w:leader="none"/>
        </w:tabs>
      </w:pPr>
      <w:r>
        <w:t>Strömsunds kommun, Miljö- och byggavdelningen, Box 500, 833 24 Strömsund</w:t>
      </w:r>
      <w:r>
        <w:rPr>
          <w:rtl w:val="0"/>
          <w:lang w:val="sv-SE" w:bidi="sv-SE" w:eastAsia="sv-SE"/>
        </w:rPr>
        <w:t>,</w:t>
      </w:r>
    </w:p>
    <w:p>
      <w:pPr>
        <w:pStyle w:val="P10"/>
        <w:numPr>
          <w:ilvl w:val="0"/>
          <w:numId w:val="1"/>
        </w:numPr>
        <w:tabs>
          <w:tab w:val="left" w:pos="5670" w:leader="none"/>
        </w:tabs>
      </w:pPr>
      <w:r>
        <w:rPr>
          <w:rtl w:val="0"/>
          <w:lang w:val="sv-SE" w:bidi="sv-SE" w:eastAsia="sv-SE"/>
        </w:rPr>
        <w:t xml:space="preserve">Digitalt till </w:t>
      </w:r>
      <w:hyperlink xmlns:r="http://schemas.openxmlformats.org/officeDocument/2006/relationships" r:id="R3">
        <w:r>
          <w:rPr>
            <w:rStyle w:val="C2"/>
          </w:rPr>
          <w:t>plan@stromsund.se</w:t>
        </w:r>
      </w:hyperlink>
      <w:r>
        <w:rPr>
          <w:rtl w:val="0"/>
          <w:lang w:val="sv-SE" w:bidi="sv-SE" w:eastAsia="sv-SE"/>
        </w:rPr>
        <w:t>.</w:t>
      </w:r>
    </w:p>
    <w:p>
      <w:pPr>
        <w:pStyle w:val="P10"/>
        <w:tabs>
          <w:tab w:val="left" w:pos="5670" w:leader="none"/>
        </w:tabs>
        <w:ind w:firstLine="0" w:left="284"/>
      </w:pPr>
      <w:r>
        <w:t>Den som inte senast under granskningstiden framfört sina synpunkter skriftligen kan förlora rätten att senare överklaga kommunens antagandebeslut.</w:t>
      </w:r>
    </w:p>
    <w:p>
      <w:pPr>
        <w:pStyle w:val="P3"/>
        <w:ind w:firstLine="0" w:left="284"/>
      </w:pPr>
      <w:r>
        <w:rPr>
          <w:rtl w:val="0"/>
          <w:lang w:val="sv-SE" w:bidi="sv-SE" w:eastAsia="sv-SE"/>
        </w:rPr>
        <w:t>Miljö- och byggavdelningen</w:t>
      </w:r>
    </w:p>
    <w:p>
      <w:pPr>
        <w:pStyle w:val="P10"/>
        <w:tabs>
          <w:tab w:val="left" w:pos="5670" w:leader="none"/>
        </w:tabs>
        <w:ind w:firstLine="0" w:left="284"/>
      </w:pPr>
      <w:bookmarkStart w:id="5" w:name="b_17"/>
      <w:r>
        <w:t>Nico Klitzsch</w:t>
      </w:r>
      <w:bookmarkEnd w:id="5"/>
      <w:r>
        <w:t xml:space="preserve"> </w:t>
      </w:r>
      <w:r>
        <w:rPr>
          <w:rtl w:val="0"/>
          <w:lang w:val="sv-SE" w:bidi="sv-SE" w:eastAsia="sv-SE"/>
        </w:rPr>
        <w:br w:type="textWrapping"/>
      </w:r>
      <w:bookmarkStart w:id="6" w:name="b_18"/>
      <w:r>
        <w:rPr>
          <w:rtl w:val="0"/>
          <w:lang w:val="sv-SE" w:bidi="sv-SE" w:eastAsia="sv-SE"/>
        </w:rPr>
        <w:t>planingenjör</w:t>
      </w:r>
      <w:bookmarkEnd w:id="6"/>
      <w:r>
        <w:rPr>
          <w:rtl w:val="0"/>
          <w:lang w:val="sv-SE" w:bidi="sv-SE" w:eastAsia="sv-SE"/>
        </w:rPr>
        <w:t xml:space="preserve"> 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type w:val="nextPage"/>
      <w:pgSz w:w="11907" w:h="16839" w:code="9"/>
      <w:pgMar w:left="1417" w:right="1417" w:top="566" w:bottom="1417" w:header="623" w:footer="396" w:gutter="0"/>
      <w:cols w:equalWidth="1" w:space="72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0" w:type="auto"/>
      <w:tblInd w:w="2086" w:type="dxa"/>
      <w:tblBorders>
        <w:top w:val="none" w:sz="0" w:space="0" w:shadow="0" w:frame="0" w:color="auto"/>
        <w:left w:val="none" w:sz="0" w:space="0" w:shadow="0" w:frame="0" w:color="auto"/>
        <w:bottom w:val="none" w:sz="0" w:space="0" w:shadow="0" w:frame="0" w:color="auto"/>
        <w:right w:val="none" w:sz="0" w:space="0" w:shadow="0" w:frame="0" w:color="auto"/>
        <w:insideH w:val="single" w:sz="4" w:space="0" w:shadow="0" w:frame="0" w:color="000000"/>
        <w:insideV w:val="none" w:sz="0" w:space="0" w:shadow="0" w:frame="0" w:color="auto"/>
      </w:tblBorders>
      <w:tblLook w:val="04A0"/>
    </w:tblPr>
    <w:tblGrid>
      <w:gridCol w:w="5370"/>
    </w:tblGrid>
    <w:tr>
      <w:trPr>
        <w:gridBefore w:val="0"/>
        <w:gridAfter w:val="0"/>
      </w:trPr>
      <w:tc>
        <w:tcPr>
          <w:tcW w:w="5370" w:type="dxa"/>
          <w:tcBorders>
            <w:top w:val="nil"/>
            <w:left w:val="nil"/>
            <w:bottom w:val="single" w:sz="4" w:space="0" w:shadow="0" w:frame="0" w:color="EA7309"/>
            <w:right w:val="nil"/>
          </w:tcBorders>
        </w:tcPr>
        <w:p>
          <w:pPr>
            <w:jc w:val="center"/>
            <w:rPr>
              <w:rFonts w:ascii="Calibri" w:hAnsi="Calibri"/>
              <w:color w:val="auto"/>
              <w:lang/>
            </w:rPr>
          </w:pPr>
          <w:r>
            <w:rPr>
              <w:rFonts w:ascii="Calibri" w:hAnsi="Calibri"/>
              <w:b w:val="1"/>
              <w:color w:val="auto"/>
              <w:sz w:val="22"/>
              <w:lang w:val="sv-SE" w:bidi="sv-SE" w:eastAsia="sv-SE"/>
            </w:rPr>
            <w:t>Strömsunds kommun</w:t>
          </w:r>
        </w:p>
      </w:tc>
    </w:tr>
    <w:tr>
      <w:trPr>
        <w:gridBefore w:val="0"/>
        <w:gridAfter w:val="0"/>
      </w:trPr>
      <w:tc>
        <w:tcPr>
          <w:tcW w:w="5370" w:type="dxa"/>
          <w:tcBorders>
            <w:top w:val="single" w:sz="4" w:space="0" w:shadow="0" w:frame="0" w:color="EA7309"/>
            <w:left w:val="nil"/>
            <w:bottom w:val="nil"/>
            <w:right w:val="nil"/>
          </w:tcBorders>
        </w:tcPr>
        <w:p>
          <w:pPr>
            <w:ind w:right="34"/>
            <w:jc w:val="center"/>
            <w:rPr>
              <w:rFonts w:ascii="Calibri" w:hAnsi="Calibri"/>
              <w:color w:val="auto"/>
              <w:lang/>
            </w:rPr>
          </w:pPr>
          <w:r>
            <w:rPr>
              <w:rFonts w:ascii="Calibri" w:hAnsi="Calibri"/>
              <w:color w:val="auto"/>
              <w:sz w:val="20"/>
              <w:lang w:val="sv-SE" w:bidi="sv-SE" w:eastAsia="sv-SE"/>
            </w:rPr>
            <w:t xml:space="preserve">Storgatan 15  Box 500 833 24 Strömsund   Telefon 0670-161 00</w:t>
          </w:r>
        </w:p>
      </w:tc>
    </w:tr>
    <w:tr>
      <w:trPr>
        <w:gridBefore w:val="0"/>
        <w:gridAfter w:val="0"/>
      </w:trPr>
      <w:tc>
        <w:tcPr>
          <w:tcW w:w="5370" w:type="dxa"/>
          <w:tcBorders>
            <w:top w:val="nil"/>
            <w:left w:val="nil"/>
            <w:bottom w:val="nil"/>
            <w:right w:val="nil"/>
          </w:tcBorders>
        </w:tcPr>
        <w:p>
          <w:pPr>
            <w:jc w:val="center"/>
            <w:rPr>
              <w:rFonts w:ascii="Calibri" w:hAnsi="Calibri"/>
              <w:color w:val="auto"/>
              <w:lang/>
            </w:rPr>
          </w:pPr>
          <w:hyperlink xmlns:r="http://schemas.openxmlformats.org/officeDocument/2006/relationships" r:id="R4">
            <w:r>
              <w:rPr>
                <w:rStyle w:val="C2"/>
                <w:sz w:val="20"/>
              </w:rPr>
              <w:t>miljobygg</w:t>
            </w:r>
            <w:r>
              <w:rPr>
                <w:rStyle w:val="C2"/>
                <w:rFonts w:ascii="Calibri" w:hAnsi="Calibri"/>
                <w:sz w:val="20"/>
                <w:lang w:val="sv-SE" w:bidi="sv-SE" w:eastAsia="sv-SE"/>
              </w:rPr>
              <w:t>@stromsund.se</w:t>
            </w:r>
          </w:hyperlink>
          <w:r>
            <w:rPr>
              <w:rFonts w:ascii="Calibri" w:hAnsi="Calibri"/>
              <w:color w:val="auto"/>
              <w:sz w:val="20"/>
              <w:lang w:val="sv-SE" w:bidi="sv-SE" w:eastAsia="sv-SE"/>
            </w:rPr>
            <w:t xml:space="preserve"> </w:t>
          </w:r>
          <w:hyperlink xmlns:r="http://schemas.openxmlformats.org/officeDocument/2006/relationships" r:id="R5">
            <w:r>
              <w:rPr>
                <w:rStyle w:val="C2"/>
                <w:rFonts w:ascii="Calibri" w:hAnsi="Calibri"/>
                <w:sz w:val="20"/>
                <w:lang w:val="sv-SE" w:bidi="sv-SE" w:eastAsia="sv-SE"/>
              </w:rPr>
              <w:t>www.stromsund.se</w:t>
            </w:r>
          </w:hyperlink>
          <w:r>
            <w:rPr>
              <w:rFonts w:ascii="Calibri" w:hAnsi="Calibri"/>
              <w:color w:val="auto"/>
              <w:lang w:val="sv-SE" w:bidi="sv-SE" w:eastAsia="sv-SE"/>
            </w:rPr>
            <w:t xml:space="preserve"> </w:t>
          </w:r>
        </w:p>
      </w:tc>
    </w:tr>
  </w:tbl>
  <w:p/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10305" w:type="dxa"/>
      <w:tblInd w:w="108" w:type="dxa"/>
      <w:tblBorders>
        <w:top w:val="none" w:sz="0" w:space="0" w:shadow="0" w:frame="0" w:color="auto"/>
        <w:left w:val="none" w:sz="0" w:space="0" w:shadow="0" w:frame="0" w:color="auto"/>
        <w:bottom w:val="none" w:sz="0" w:space="0" w:shadow="0" w:frame="0" w:color="auto"/>
        <w:right w:val="none" w:sz="0" w:space="0" w:shadow="0" w:frame="0" w:color="auto"/>
        <w:insideH w:val="none" w:sz="0" w:space="0" w:shadow="0" w:frame="0" w:color="auto"/>
        <w:insideV w:val="none" w:sz="0" w:space="0" w:shadow="0" w:frame="0" w:color="auto"/>
      </w:tblBorders>
      <w:tblLayout w:type="autofit"/>
      <w:tblLook w:val="04A0"/>
    </w:tblPr>
    <w:tblGrid>
      <w:gridCol w:w="4446"/>
      <w:gridCol w:w="2124"/>
      <w:gridCol w:w="1859"/>
      <w:gridCol w:w="562"/>
      <w:gridCol w:w="1314"/>
    </w:tblGrid>
    <w:tr>
      <w:trPr>
        <w:gridBefore w:val="0"/>
        <w:gridAfter w:val="0"/>
      </w:trPr>
      <w:tc>
        <w:tcPr>
          <w:tcW w:w="4446" w:type="dxa"/>
          <w:vMerge w:val="restart"/>
          <w:tcBorders>
            <w:top w:val="nil"/>
            <w:left w:val="nil"/>
            <w:bottom w:val="nil"/>
            <w:right w:val="nil"/>
          </w:tcBorders>
        </w:tcPr>
        <w:p>
          <w:pPr>
            <w:ind w:firstLine="0" w:left="-196"/>
            <w:jc w:val="right"/>
            <w:rPr>
              <w:lang w:val="sv-SE" w:bidi="sv-SE" w:eastAsia="sv-SE"/>
            </w:rPr>
          </w:pPr>
          <w:r>
            <w:rPr>
              <w:rFonts w:ascii="Calibri" w:hAnsi="Calibri"/>
              <w:color w:val="auto"/>
              <w:lang/>
            </w:rPr>
            <w:drawing>
              <wp:anchor xmlns:wp="http://schemas.openxmlformats.org/drawingml/2006/wordprocessingDrawing" distT="0" distB="0" distL="114300" distR="114300" simplePos="0" relativeHeight="1" behindDoc="1" locked="0" layoutInCell="1" allowOverlap="0">
                <wp:simplePos x="0" y="0"/>
                <wp:positionH relativeFrom="page">
                  <wp:posOffset>-47625</wp:posOffset>
                </wp:positionH>
                <wp:positionV relativeFrom="page">
                  <wp:posOffset>-635</wp:posOffset>
                </wp:positionV>
                <wp:extent cx="1400175" cy="581025"/>
                <wp:effectExtent l="0" t="0" r="0" b="0"/>
                <wp:wrapNone/>
                <wp:docPr id="4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/>
                      </pic:nvPicPr>
                      <pic:blipFill dpi="0">
                        <a:blip xmlns:r="http://schemas.openxmlformats.org/officeDocument/2006/relationships" r:embed="Relimage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581025"/>
                        </a:xfrm>
                        <a:prstGeom prst="rect"/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45" w:type="dxa"/>
          <w:gridSpan w:val="3"/>
          <w:tcBorders>
            <w:top w:val="nil"/>
            <w:left w:val="nil"/>
            <w:bottom w:val="nil"/>
            <w:right w:val="nil"/>
          </w:tcBorders>
        </w:tcPr>
        <w:p>
          <w:pPr>
            <w:ind w:firstLine="0" w:left="0"/>
            <w:rPr>
              <w:lang w:val="sv-SE" w:bidi="sv-SE" w:eastAsia="sv-SE"/>
            </w:rPr>
          </w:pPr>
          <w:r>
            <w:rPr>
              <w:lang w:val="sv-SE" w:bidi="sv-SE" w:eastAsia="sv-SE"/>
            </w:rPr>
            <w:t>Skrivelse</w:t>
          </w:r>
        </w:p>
        <w:p>
          <w:pPr>
            <w:ind w:firstLine="0" w:left="0"/>
            <w:rPr>
              <w:sz w:val="16"/>
              <w:lang w:val="sv-SE" w:bidi="sv-SE" w:eastAsia="sv-SE"/>
            </w:rPr>
          </w:pPr>
        </w:p>
      </w:tc>
      <w:tc>
        <w:tcPr>
          <w:tcW w:w="1314" w:type="dxa"/>
          <w:tcBorders>
            <w:top w:val="nil"/>
            <w:left w:val="nil"/>
            <w:bottom w:val="nil"/>
            <w:right w:val="nil"/>
          </w:tcBorders>
        </w:tcPr>
        <w:p>
          <w:pPr>
            <w:ind w:firstLine="0" w:left="0"/>
            <w:jc w:val="right"/>
            <w:rPr>
              <w:lang w:val="sv-SE" w:bidi="sv-SE" w:eastAsia="sv-SE"/>
            </w:rPr>
          </w:pPr>
          <w:r>
            <w:rPr>
              <w:lang w:val="sv-SE" w:bidi="sv-SE" w:eastAsia="sv-SE"/>
            </w:rPr>
            <w:fldChar w:fldCharType="begin"/>
          </w:r>
          <w:r>
            <w:rPr>
              <w:lang w:val="sv-SE" w:bidi="sv-SE" w:eastAsia="sv-SE"/>
            </w:rPr>
            <w:instrText xml:space="preserve"> PAGE </w:instrText>
          </w:r>
          <w:r>
            <w:rPr>
              <w:lang w:val="sv-SE" w:bidi="sv-SE" w:eastAsia="sv-SE"/>
            </w:rPr>
            <w:fldChar w:fldCharType="separate"/>
          </w:r>
          <w:r>
            <w:rPr>
              <w:lang w:val="sv-SE" w:bidi="sv-SE" w:eastAsia="sv-SE"/>
            </w:rPr>
            <w:t>#</w:t>
          </w:r>
          <w:r>
            <w:rPr>
              <w:lang w:val="sv-SE" w:bidi="sv-SE" w:eastAsia="sv-SE"/>
            </w:rPr>
            <w:fldChar w:fldCharType="end"/>
          </w:r>
          <w:r>
            <w:rPr>
              <w:lang w:val="sv-SE" w:bidi="sv-SE" w:eastAsia="sv-SE"/>
            </w:rPr>
            <w:t xml:space="preserve"> </w:t>
          </w:r>
          <w:r>
            <w:rPr>
              <w:lang w:val="sv-SE" w:bidi="sv-SE" w:eastAsia="sv-SE"/>
            </w:rPr>
            <w:t>(</w:t>
          </w:r>
          <w:r>
            <w:rPr>
              <w:lang w:val="sv-SE" w:bidi="sv-SE" w:eastAsia="sv-SE"/>
            </w:rPr>
            <w:fldChar w:fldCharType="begin"/>
          </w:r>
          <w:r>
            <w:rPr>
              <w:lang w:val="sv-SE" w:bidi="sv-SE" w:eastAsia="sv-SE"/>
            </w:rPr>
            <w:instrText xml:space="preserve"> NUMPAGES </w:instrText>
          </w:r>
          <w:r>
            <w:rPr>
              <w:lang w:val="sv-SE" w:bidi="sv-SE" w:eastAsia="sv-SE"/>
            </w:rPr>
            <w:fldChar w:fldCharType="separate"/>
          </w:r>
          <w:r>
            <w:rPr>
              <w:lang w:val="sv-SE" w:bidi="sv-SE" w:eastAsia="sv-SE"/>
            </w:rPr>
            <w:t>#</w:t>
          </w:r>
          <w:r>
            <w:rPr>
              <w:lang w:val="sv-SE" w:bidi="sv-SE" w:eastAsia="sv-SE"/>
            </w:rPr>
            <w:fldChar w:fldCharType="end"/>
          </w:r>
          <w:r>
            <w:rPr>
              <w:lang w:val="sv-SE" w:bidi="sv-SE" w:eastAsia="sv-SE"/>
            </w:rPr>
            <w:t>)</w:t>
          </w:r>
        </w:p>
      </w:tc>
    </w:tr>
    <w:tr>
      <w:trPr>
        <w:gridBefore w:val="0"/>
        <w:gridAfter w:val="0"/>
      </w:trPr>
      <w:tc>
        <w:tcPr>
          <w:tcW w:w="4446" w:type="dxa"/>
          <w:vMerge w:val="continue"/>
          <w:tcBorders>
            <w:top w:val="nil"/>
            <w:left w:val="nil"/>
            <w:bottom w:val="nil"/>
            <w:right w:val="nil"/>
          </w:tcBorders>
        </w:tcPr>
        <w:p>
          <w:pPr>
            <w:ind w:firstLine="0" w:left="0"/>
            <w:rPr>
              <w:lang w:val="sv-SE" w:bidi="sv-SE" w:eastAsia="sv-SE"/>
            </w:rPr>
          </w:pPr>
        </w:p>
      </w:tc>
      <w:tc>
        <w:tcPr>
          <w:tcW w:w="2124" w:type="dxa"/>
          <w:tcBorders>
            <w:top w:val="nil"/>
            <w:left w:val="nil"/>
            <w:bottom w:val="nil"/>
            <w:right w:val="nil"/>
          </w:tcBorders>
        </w:tcPr>
        <w:p>
          <w:pPr>
            <w:ind w:firstLine="0" w:left="0"/>
            <w:rPr>
              <w:lang w:val="sv-SE" w:bidi="sv-SE" w:eastAsia="sv-SE"/>
            </w:rPr>
          </w:pPr>
          <w:bookmarkStart w:id="0" w:name="b_11"/>
          <w:bookmarkEnd w:id="0"/>
          <w:r>
            <w:rPr>
              <w:lang w:val="sv-SE" w:bidi="sv-SE" w:eastAsia="sv-SE"/>
            </w:rPr>
            <w:t xml:space="preserve"> </w:t>
          </w:r>
        </w:p>
      </w:tc>
      <w:tc>
        <w:tcPr>
          <w:tcW w:w="1859" w:type="dxa"/>
          <w:tcBorders>
            <w:top w:val="nil"/>
            <w:left w:val="nil"/>
            <w:bottom w:val="nil"/>
            <w:right w:val="nil"/>
          </w:tcBorders>
        </w:tcPr>
        <w:p>
          <w:pPr>
            <w:ind w:firstLine="0" w:left="0"/>
            <w:rPr>
              <w:lang w:val="sv-SE" w:bidi="sv-SE" w:eastAsia="sv-SE"/>
            </w:rPr>
          </w:pPr>
        </w:p>
      </w:tc>
      <w:tc>
        <w:tcPr>
          <w:tcW w:w="1876" w:type="dxa"/>
          <w:gridSpan w:val="2"/>
          <w:tcBorders>
            <w:top w:val="nil"/>
            <w:left w:val="nil"/>
            <w:bottom w:val="nil"/>
            <w:right w:val="nil"/>
          </w:tcBorders>
        </w:tcPr>
        <w:p>
          <w:pPr>
            <w:ind w:firstLine="0" w:left="0"/>
            <w:rPr>
              <w:lang w:val="sv-SE" w:bidi="sv-SE" w:eastAsia="sv-SE"/>
            </w:rPr>
          </w:pPr>
          <w:bookmarkStart w:id="1" w:name="b_7"/>
          <w:r>
            <w:rPr>
              <w:lang w:val="sv-SE" w:bidi="sv-SE" w:eastAsia="sv-SE"/>
            </w:rPr>
            <w:t>PLAN.2024.463</w:t>
          </w:r>
          <w:bookmarkEnd w:id="1"/>
          <w:r>
            <w:rPr>
              <w:lang w:val="sv-SE" w:bidi="sv-SE" w:eastAsia="sv-SE"/>
            </w:rPr>
            <w:t xml:space="preserve"> </w:t>
          </w:r>
        </w:p>
      </w:tc>
    </w:tr>
    <w:tr>
      <w:trPr>
        <w:gridBefore w:val="0"/>
        <w:gridAfter w:val="0"/>
      </w:trPr>
      <w:tc>
        <w:tcPr>
          <w:tcW w:w="4446" w:type="dxa"/>
          <w:vMerge w:val="continue"/>
          <w:tcBorders>
            <w:top w:val="nil"/>
            <w:left w:val="nil"/>
            <w:bottom w:val="nil"/>
            <w:right w:val="nil"/>
          </w:tcBorders>
        </w:tcPr>
        <w:p>
          <w:pPr>
            <w:ind w:firstLine="0" w:left="0"/>
            <w:rPr>
              <w:lang w:val="sv-SE" w:bidi="sv-SE" w:eastAsia="sv-SE"/>
            </w:rPr>
          </w:pPr>
        </w:p>
      </w:tc>
      <w:tc>
        <w:tcPr>
          <w:tcW w:w="5859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ind w:firstLine="0" w:left="0"/>
            <w:rPr>
              <w:lang w:val="sv-SE" w:bidi="sv-SE" w:eastAsia="sv-SE"/>
            </w:rPr>
          </w:pPr>
        </w:p>
      </w:tc>
    </w:tr>
    <w:tr>
      <w:trPr>
        <w:gridBefore w:val="0"/>
        <w:gridAfter w:val="0"/>
      </w:trPr>
      <w:tc>
        <w:tcPr>
          <w:tcW w:w="4446" w:type="dxa"/>
          <w:tcBorders>
            <w:top w:val="nil"/>
            <w:left w:val="nil"/>
            <w:bottom w:val="nil"/>
            <w:right w:val="nil"/>
          </w:tcBorders>
        </w:tcPr>
        <w:p>
          <w:pPr>
            <w:ind w:firstLine="0" w:left="-108"/>
            <w:rPr>
              <w:lang w:val="sv-SE" w:bidi="sv-SE" w:eastAsia="sv-SE"/>
            </w:rPr>
          </w:pPr>
          <w:r>
            <w:t>Miljö- och bygg</w:t>
          </w:r>
          <w:r>
            <w:rPr>
              <w:lang w:val="sv-SE" w:bidi="sv-SE" w:eastAsia="sv-SE"/>
            </w:rPr>
            <w:t>avdelningen</w:t>
          </w:r>
        </w:p>
      </w:tc>
      <w:tc>
        <w:tcPr>
          <w:tcW w:w="5859" w:type="dxa"/>
          <w:gridSpan w:val="4"/>
          <w:tcBorders>
            <w:top w:val="nil"/>
            <w:left w:val="nil"/>
            <w:bottom w:val="nil"/>
            <w:right w:val="nil"/>
          </w:tcBorders>
        </w:tcPr>
        <w:p>
          <w:pPr>
            <w:ind w:firstLine="0" w:left="0"/>
            <w:rPr>
              <w:lang w:val="sv-SE" w:bidi="sv-SE" w:eastAsia="sv-SE"/>
            </w:rPr>
          </w:pPr>
        </w:p>
      </w:tc>
    </w:tr>
  </w:tbl>
  <w:p>
    <w:pPr>
      <w:ind w:left="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10305" w:type="dxa"/>
      <w:tblInd w:w="196" w:type="dxa"/>
      <w:tblBorders>
        <w:top w:val="none" w:sz="0" w:space="0" w:shadow="0" w:frame="0" w:color="000000"/>
        <w:left w:val="none" w:sz="0" w:space="0" w:shadow="0" w:frame="0" w:color="000000"/>
        <w:bottom w:val="none" w:sz="0" w:space="0" w:shadow="0" w:frame="0" w:color="000000"/>
        <w:right w:val="none" w:sz="0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ayout w:type="autofit"/>
      <w:tblLook w:val="04A0"/>
    </w:tblPr>
    <w:tblGrid>
      <w:gridCol w:w="4447"/>
      <w:gridCol w:w="1953"/>
      <w:gridCol w:w="976"/>
      <w:gridCol w:w="977"/>
      <w:gridCol w:w="1952"/>
    </w:tblGrid>
    <w:tr>
      <w:tc>
        <w:tcPr>
          <w:tcW w:w="444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>
          <w:r>
            <w:rPr>
              <w:lang w:val="sv-SE" w:bidi="sv-SE" w:eastAsia="sv-SE"/>
            </w:rPr>
            <w:t>STRÖMSUNDS KOMMUN</w:t>
          </w:r>
        </w:p>
      </w:tc>
      <w:tc>
        <w:tcPr>
          <w:tcW w:w="2929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>
          <w:r>
            <w:rPr>
              <w:lang w:val="sv-SE" w:bidi="sv-SE" w:eastAsia="sv-SE"/>
            </w:rPr>
            <w:t>Skrivelse</w:t>
          </w:r>
        </w:p>
      </w:tc>
      <w:tc>
        <w:tcPr>
          <w:tcW w:w="2929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>
          <w:pPr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#</w:t>
          </w:r>
          <w:r>
            <w:fldChar w:fldCharType="end"/>
          </w:r>
          <w:r>
            <w:rPr>
              <w:lang w:val="sv-SE" w:bidi="sv-SE" w:eastAsia="sv-SE"/>
            </w:rPr>
            <w:t xml:space="preserve"> </w:t>
          </w:r>
          <w:r>
            <w:rPr>
              <w:lang w:val="sv-SE" w:bidi="sv-SE" w:eastAsia="sv-SE"/>
            </w:rPr>
            <w:t>(</w:t>
          </w:r>
          <w:r>
            <w:rPr>
              <w:lang w:val="sv-SE" w:bidi="sv-SE" w:eastAsia="sv-SE"/>
            </w:rPr>
            <w:fldChar w:fldCharType="begin"/>
          </w:r>
          <w:r>
            <w:rPr>
              <w:lang w:val="sv-SE" w:bidi="sv-SE" w:eastAsia="sv-SE"/>
            </w:rPr>
            <w:instrText xml:space="preserve"> NUMPAGES </w:instrText>
          </w:r>
          <w:r>
            <w:rPr>
              <w:lang w:val="sv-SE" w:bidi="sv-SE" w:eastAsia="sv-SE"/>
            </w:rPr>
            <w:fldChar w:fldCharType="separate"/>
          </w:r>
          <w:r>
            <w:rPr>
              <w:lang w:val="sv-SE" w:bidi="sv-SE" w:eastAsia="sv-SE"/>
            </w:rPr>
            <w:t>#</w:t>
          </w:r>
          <w:r>
            <w:rPr>
              <w:lang w:val="sv-SE" w:bidi="sv-SE" w:eastAsia="sv-SE"/>
            </w:rPr>
            <w:fldChar w:fldCharType="end"/>
          </w:r>
          <w:r>
            <w:rPr>
              <w:lang w:val="sv-SE" w:bidi="sv-SE" w:eastAsia="sv-SE"/>
            </w:rPr>
            <w:t>)</w:t>
          </w:r>
        </w:p>
      </w:tc>
    </w:tr>
    <w:tr>
      <w:tc>
        <w:tcPr>
          <w:tcW w:w="4447" w:type="dxa"/>
          <w:vMerge w:val="continue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/>
      </w:tc>
      <w:tc>
        <w:tcPr>
          <w:tcW w:w="195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>
          <w:bookmarkStart w:id="0" w:name="b_10"/>
          <w:bookmarkEnd w:id="0"/>
          <w:r>
            <w:t xml:space="preserve"> </w:t>
          </w:r>
        </w:p>
      </w:tc>
      <w:tc>
        <w:tcPr>
          <w:tcW w:w="1953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/>
      </w:tc>
      <w:tc>
        <w:tcPr>
          <w:tcW w:w="1952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>
          <w:bookmarkStart w:id="1" w:name="b_9"/>
          <w:r>
            <w:t>PLAN.2024.463</w:t>
          </w:r>
          <w:bookmarkEnd w:id="1"/>
          <w:r>
            <w:t xml:space="preserve"> </w:t>
          </w:r>
        </w:p>
      </w:tc>
    </w:tr>
    <w:tr>
      <w:tc>
        <w:tcPr>
          <w:tcW w:w="444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>
          <w:r>
            <w:rPr>
              <w:lang w:val="sv-SE" w:bidi="sv-SE" w:eastAsia="sv-SE"/>
            </w:rPr>
            <w:t>Miljö- och byggnämnden</w:t>
          </w:r>
        </w:p>
      </w:tc>
      <w:tc>
        <w:tcPr>
          <w:tcW w:w="5858" w:type="dxa"/>
          <w:gridSpan w:val="4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</w:tcPr>
        <w:p/>
      </w:tc>
    </w:tr>
  </w:tbl>
  <w:p>
    <w:pPr>
      <w:ind w:left="5760"/>
    </w:pPr>
  </w:p>
</w:hdr>
</file>

<file path=word/numbering.xml><?xml version="1.0" encoding="utf-8"?>
<w:numbering xmlns:w="http://schemas.openxmlformats.org/wordprocessingml/2006/main">
  <w:abstractNum w:abstractNumId="0">
    <w:nsid w:val="326D0F8E"/>
    <w:multiLevelType w:val="hybridMultilevel"/>
    <w:lvl w:ilvl="0" w:tplc="3D9F2EE1">
      <w:start w:val="1"/>
      <w:numFmt w:val="bullet"/>
      <w:suff w:val="tab"/>
      <w:lvlText w:val="·"/>
      <w:lvlJc w:val="left"/>
      <w:pPr>
        <w:ind w:hanging="360" w:left="1004"/>
      </w:pPr>
      <w:rPr>
        <w:rFonts w:ascii="Symbol" w:hAnsi="Symbol"/>
      </w:rPr>
    </w:lvl>
    <w:lvl w:ilvl="1" w:tplc="00854681">
      <w:start w:val="1"/>
      <w:numFmt w:val="bullet"/>
      <w:suff w:val="tab"/>
      <w:lvlText w:val="o"/>
      <w:lvlJc w:val="left"/>
      <w:pPr>
        <w:ind w:hanging="360" w:left="1724"/>
      </w:pPr>
      <w:rPr>
        <w:rFonts w:ascii="Symbol" w:hAnsi="Symbol"/>
      </w:rPr>
    </w:lvl>
    <w:lvl w:ilvl="2" w:tplc="03654122">
      <w:start w:val="1"/>
      <w:numFmt w:val="bullet"/>
      <w:suff w:val="tab"/>
      <w:lvlText w:val="·"/>
      <w:lvlJc w:val="left"/>
      <w:pPr>
        <w:ind w:hanging="360" w:left="2444"/>
      </w:pPr>
      <w:rPr>
        <w:rFonts w:ascii="Symbol" w:hAnsi="Symbol"/>
      </w:rPr>
    </w:lvl>
    <w:lvl w:ilvl="3" w:tplc="53E99E89">
      <w:start w:val="1"/>
      <w:numFmt w:val="bullet"/>
      <w:suff w:val="tab"/>
      <w:lvlText w:val="o"/>
      <w:lvlJc w:val="left"/>
      <w:pPr>
        <w:ind w:hanging="360" w:left="3164"/>
      </w:pPr>
      <w:rPr>
        <w:rFonts w:ascii="Symbol" w:hAnsi="Symbol"/>
      </w:rPr>
    </w:lvl>
    <w:lvl w:ilvl="4" w:tplc="2DE010CA">
      <w:start w:val="1"/>
      <w:numFmt w:val="bullet"/>
      <w:suff w:val="tab"/>
      <w:lvlText w:val="·"/>
      <w:lvlJc w:val="left"/>
      <w:pPr>
        <w:ind w:hanging="360" w:left="3884"/>
      </w:pPr>
      <w:rPr>
        <w:rFonts w:ascii="Symbol" w:hAnsi="Symbol"/>
      </w:rPr>
    </w:lvl>
    <w:lvl w:ilvl="5" w:tplc="551858C7">
      <w:start w:val="1"/>
      <w:numFmt w:val="bullet"/>
      <w:suff w:val="tab"/>
      <w:lvlText w:val="o"/>
      <w:lvlJc w:val="left"/>
      <w:pPr>
        <w:ind w:hanging="360" w:left="4604"/>
      </w:pPr>
      <w:rPr>
        <w:rFonts w:ascii="Symbol" w:hAnsi="Symbol"/>
      </w:rPr>
    </w:lvl>
    <w:lvl w:ilvl="6" w:tplc="1E9B6BF0">
      <w:start w:val="1"/>
      <w:numFmt w:val="bullet"/>
      <w:suff w:val="tab"/>
      <w:lvlText w:val="·"/>
      <w:lvlJc w:val="left"/>
      <w:pPr>
        <w:ind w:hanging="360" w:left="5324"/>
      </w:pPr>
      <w:rPr>
        <w:rFonts w:ascii="Symbol" w:hAnsi="Symbol"/>
      </w:rPr>
    </w:lvl>
    <w:lvl w:ilvl="7" w:tplc="7DF793DC">
      <w:start w:val="1"/>
      <w:numFmt w:val="bullet"/>
      <w:suff w:val="tab"/>
      <w:lvlText w:val="o"/>
      <w:lvlJc w:val="left"/>
      <w:pPr>
        <w:ind w:hanging="360" w:left="6044"/>
      </w:pPr>
      <w:rPr>
        <w:rFonts w:ascii="Symbol" w:hAnsi="Symbol"/>
      </w:rPr>
    </w:lvl>
    <w:lvl w:ilvl="8" w:tplc="2603F47C">
      <w:start w:val="1"/>
      <w:numFmt w:val="bullet"/>
      <w:suff w:val="tab"/>
      <w:lvlText w:val="·"/>
      <w:lvlJc w:val="left"/>
      <w:pPr>
        <w:ind w:hanging="360" w:left="6764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b w:val="0"/>
        <w:i w:val="0"/>
        <w:caps w:val="0"/>
        <w:noProof w:val="0"/>
        <w:vanish w:val="0"/>
        <w:color w:val="000000"/>
        <w:sz w:val="24"/>
        <w:szCs w:val="22"/>
        <w:u w:val="none"/>
        <w:shd w:val="clear" w:color="auto" w:fill="auto"/>
        <w:vertAlign w:val="baseline"/>
        <w:lang w:val="sv-SE" w:bidi="ar-SA" w:eastAsia="sv-SE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>
      <w:rFonts w:ascii="Calibri" w:hAnsi="Calibri"/>
      <w:color w:val="000000"/>
    </w:rPr>
  </w:style>
  <w:style w:type="paragraph" w:styleId="P1">
    <w:name w:val="H1"/>
    <w:basedOn w:val="P0"/>
    <w:next w:val="P0"/>
    <w:link w:val="C3"/>
    <w:pPr>
      <w:spacing w:lineRule="auto" w:line="288" w:before="600" w:after="40" w:beforeAutospacing="0" w:afterAutospacing="0"/>
      <w:ind w:left="425"/>
      <w:outlineLvl w:val="0"/>
    </w:pPr>
    <w:rPr>
      <w:rFonts w:ascii="Calibri" w:hAnsi="Calibri"/>
      <w:b w:val="1"/>
      <w:sz w:val="36"/>
    </w:rPr>
  </w:style>
  <w:style w:type="paragraph" w:styleId="P2">
    <w:name w:val="Heading 2"/>
    <w:basedOn w:val="P0"/>
    <w:next w:val="P0"/>
    <w:link w:val="C4"/>
    <w:pPr>
      <w:spacing w:before="280" w:after="80" w:beforeAutospacing="0" w:afterAutospacing="0"/>
      <w:ind w:left="425"/>
      <w:outlineLvl w:val="1"/>
    </w:pPr>
    <w:rPr>
      <w:rFonts w:ascii="Calibri" w:hAnsi="Calibri"/>
      <w:b w:val="1"/>
      <w:sz w:val="28"/>
    </w:rPr>
  </w:style>
  <w:style w:type="paragraph" w:styleId="P3">
    <w:name w:val="Heading 3"/>
    <w:basedOn w:val="P0"/>
    <w:next w:val="P0"/>
    <w:link w:val="C5"/>
    <w:pPr>
      <w:spacing w:lineRule="auto" w:line="288" w:before="40" w:beforeAutospacing="0" w:afterAutospacing="0"/>
      <w:ind w:left="425"/>
      <w:outlineLvl w:val="2"/>
    </w:pPr>
    <w:rPr>
      <w:rFonts w:ascii="Calibri" w:hAnsi="Calibri"/>
      <w:b w:val="1"/>
      <w:sz w:val="28"/>
    </w:rPr>
  </w:style>
  <w:style w:type="paragraph" w:styleId="P4">
    <w:name w:val="Heading 4"/>
    <w:basedOn w:val="P0"/>
    <w:next w:val="P0"/>
    <w:link w:val="C6"/>
    <w:pPr>
      <w:spacing w:before="200" w:beforeAutospacing="0" w:afterAutospacing="0"/>
      <w:outlineLvl w:val="3"/>
    </w:pPr>
    <w:rPr>
      <w:b w:val="1"/>
      <w:i w:val="1"/>
      <w:color w:val="4F81BD"/>
    </w:rPr>
  </w:style>
  <w:style w:type="paragraph" w:styleId="P5">
    <w:name w:val="Heading 5"/>
    <w:basedOn w:val="P0"/>
    <w:next w:val="P0"/>
    <w:link w:val="C7"/>
    <w:pPr>
      <w:spacing w:before="200" w:beforeAutospacing="0" w:afterAutospacing="0"/>
      <w:outlineLvl w:val="4"/>
    </w:pPr>
    <w:rPr>
      <w:color w:val="243F60"/>
    </w:rPr>
  </w:style>
  <w:style w:type="paragraph" w:styleId="P6">
    <w:name w:val="Heading 6"/>
    <w:basedOn w:val="P0"/>
    <w:next w:val="P0"/>
    <w:link w:val="C8"/>
    <w:pPr>
      <w:spacing w:before="200" w:beforeAutospacing="0" w:afterAutospacing="0"/>
      <w:outlineLvl w:val="5"/>
    </w:pPr>
    <w:rPr>
      <w:i w:val="1"/>
      <w:color w:val="243F60"/>
    </w:rPr>
  </w:style>
  <w:style w:type="paragraph" w:styleId="P7">
    <w:name w:val="Heading 7"/>
    <w:basedOn w:val="P0"/>
    <w:next w:val="P0"/>
    <w:link w:val="C9"/>
    <w:pPr>
      <w:spacing w:before="200" w:beforeAutospacing="0" w:afterAutospacing="0"/>
      <w:outlineLvl w:val="6"/>
    </w:pPr>
    <w:rPr>
      <w:i w:val="1"/>
      <w:color w:val="404040"/>
    </w:rPr>
  </w:style>
  <w:style w:type="paragraph" w:styleId="P8">
    <w:name w:val="Heading 8"/>
    <w:basedOn w:val="P0"/>
    <w:next w:val="P0"/>
    <w:link w:val="C10"/>
    <w:pPr>
      <w:spacing w:before="200" w:beforeAutospacing="0" w:afterAutospacing="0"/>
      <w:outlineLvl w:val="7"/>
    </w:pPr>
    <w:rPr>
      <w:color w:val="404040"/>
      <w:sz w:val="20"/>
    </w:rPr>
  </w:style>
  <w:style w:type="paragraph" w:styleId="P9">
    <w:name w:val="Heading 9"/>
    <w:basedOn w:val="P0"/>
    <w:next w:val="P0"/>
    <w:link w:val="C11"/>
    <w:pPr>
      <w:spacing w:before="200" w:beforeAutospacing="0" w:afterAutospacing="0"/>
      <w:outlineLvl w:val="8"/>
    </w:pPr>
    <w:rPr>
      <w:i w:val="1"/>
      <w:color w:val="404040"/>
      <w:sz w:val="20"/>
    </w:rPr>
  </w:style>
  <w:style w:type="paragraph" w:styleId="P10">
    <w:name w:val="Brödtext ny igen"/>
    <w:basedOn w:val="P0"/>
    <w:next w:val="P10"/>
    <w:pPr>
      <w:spacing w:lineRule="auto" w:line="240" w:after="160" w:beforeAutospacing="0" w:afterAutospacing="0"/>
      <w:ind w:left="425"/>
    </w:pPr>
    <w:rPr>
      <w:rFonts w:ascii="Calibri" w:hAnsi="Calibri"/>
      <w:color w:val="auto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1 Char"/>
    <w:basedOn w:val="C0"/>
    <w:link w:val="P1"/>
    <w:hidden/>
    <w:rPr>
      <w:rFonts w:ascii="Calibri" w:hAnsi="Calibri"/>
      <w:b w:val="1"/>
      <w:sz w:val="36"/>
    </w:rPr>
  </w:style>
  <w:style w:type="character" w:styleId="C4">
    <w:name w:val="Heading 2 Char"/>
    <w:basedOn w:val="C0"/>
    <w:link w:val="P2"/>
    <w:hidden/>
    <w:rPr>
      <w:rFonts w:ascii="Calibri" w:hAnsi="Calibri"/>
      <w:b w:val="1"/>
      <w:sz w:val="28"/>
    </w:rPr>
  </w:style>
  <w:style w:type="character" w:styleId="C5">
    <w:name w:val="Heading 3 Char"/>
    <w:basedOn w:val="C0"/>
    <w:link w:val="P3"/>
    <w:hidden/>
    <w:rPr>
      <w:rFonts w:ascii="Calibri" w:hAnsi="Calibri"/>
      <w:b w:val="1"/>
      <w:sz w:val="28"/>
    </w:rPr>
  </w:style>
  <w:style w:type="character" w:styleId="C6">
    <w:name w:val="Heading 4 Char"/>
    <w:basedOn w:val="C0"/>
    <w:link w:val="P4"/>
    <w:hidden/>
    <w:rPr>
      <w:b w:val="1"/>
      <w:i w:val="1"/>
      <w:color w:val="4F81BD"/>
    </w:rPr>
  </w:style>
  <w:style w:type="character" w:styleId="C7">
    <w:name w:val="Heading 5 Char"/>
    <w:basedOn w:val="C0"/>
    <w:link w:val="P5"/>
    <w:hidden/>
    <w:rPr>
      <w:color w:val="243F60"/>
    </w:rPr>
  </w:style>
  <w:style w:type="character" w:styleId="C8">
    <w:name w:val="Heading 6 Char"/>
    <w:basedOn w:val="C0"/>
    <w:link w:val="P6"/>
    <w:hidden/>
    <w:rPr>
      <w:i w:val="1"/>
      <w:color w:val="243F60"/>
    </w:rPr>
  </w:style>
  <w:style w:type="character" w:styleId="C9">
    <w:name w:val="Heading 7 Char"/>
    <w:basedOn w:val="C0"/>
    <w:link w:val="P7"/>
    <w:hidden/>
    <w:rPr>
      <w:i w:val="1"/>
      <w:color w:val="404040"/>
    </w:rPr>
  </w:style>
  <w:style w:type="character" w:styleId="C10">
    <w:name w:val="Heading 8 Char"/>
    <w:basedOn w:val="C0"/>
    <w:link w:val="P8"/>
    <w:hidden/>
    <w:rPr>
      <w:color w:val="404040"/>
      <w:sz w:val="20"/>
    </w:rPr>
  </w:style>
  <w:style w:type="character" w:styleId="C11">
    <w:name w:val="Heading 9 Char"/>
    <w:basedOn w:val="C0"/>
    <w:link w:val="P9"/>
    <w:hidden/>
    <w:rPr>
      <w:i w:val="1"/>
      <w:color w:val="404040"/>
      <w:sz w:val="20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www.stromsund.se" TargetMode="External" /><Relationship Id="R3" Type="http://schemas.openxmlformats.org/officeDocument/2006/relationships/hyperlink" Target="mailto:plan@stromsund.se" TargetMode="External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><Relationship Id="R4" Type="http://schemas.openxmlformats.org/officeDocument/2006/relationships/hyperlink" Target="mailto:miljobygg@stromsund.se" TargetMode="External" /><Relationship Id="R5" Type="http://schemas.openxmlformats.org/officeDocument/2006/relationships/hyperlink" Target="www.stromsund.se" TargetMode="External" /></Relationships>
</file>

<file path=word/_rels/footer2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_rels/header2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API/22.2.4.0</Application>
  <AppVersion>22.2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Nico Klitzsch</dc:creator>
  <dcterms:created xsi:type="dcterms:W3CDTF">2026-08-06T07:39:33Z</dcterms:created>
  <cp:lastModifiedBy>Nico Klitzsch</cp:lastModifiedBy>
  <cp:lastPrinted>2020-05-14T13:03:35Z</cp:lastPrinted>
  <dcterms:modified xsi:type="dcterms:W3CDTF">2026-08-06T07:39:33Z</dcterms:modified>
  <cp:revision>2</cp:revision>
</cp:coreProperties>
</file>